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0" w:lineRule="atLeast"/>
        <w:jc w:val="center"/>
        <w:rPr>
          <w:rFonts w:hint="eastAsia"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关于做好202</w:t>
      </w:r>
      <w:r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bCs/>
          <w:sz w:val="36"/>
          <w:szCs w:val="36"/>
        </w:rPr>
        <w:t>年秋季国家助学金评审工作的通知</w:t>
      </w:r>
    </w:p>
    <w:p>
      <w:pPr>
        <w:adjustRightInd w:val="0"/>
        <w:snapToGrid w:val="0"/>
        <w:spacing w:line="0" w:lineRule="atLeast"/>
        <w:jc w:val="center"/>
        <w:rPr>
          <w:rFonts w:hint="eastAsia" w:ascii="黑体" w:hAnsi="黑体" w:eastAsia="黑体" w:cs="黑体"/>
          <w:bCs/>
          <w:sz w:val="36"/>
          <w:szCs w:val="36"/>
        </w:rPr>
      </w:pP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各学院：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根据财教科〔2019〕19号《关于印发&lt;学生资助资金管理办法&gt;的通知》、《国家助学金管理办法》和其他相关规定，结合我校的实际情况，现就</w:t>
      </w:r>
      <w:r>
        <w:rPr>
          <w:rFonts w:hint="eastAsia" w:ascii="仿宋" w:hAnsi="仿宋" w:eastAsia="仿宋" w:cs="宋体"/>
          <w:kern w:val="0"/>
          <w:sz w:val="28"/>
          <w:szCs w:val="28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年秋季国家助学金评审工作通知如下</w:t>
      </w:r>
      <w:r>
        <w:rPr>
          <w:rFonts w:ascii="仿宋" w:hAnsi="仿宋" w:eastAsia="仿宋" w:cs="宋体"/>
          <w:kern w:val="0"/>
          <w:sz w:val="28"/>
          <w:szCs w:val="28"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color w:val="000000"/>
          <w:sz w:val="28"/>
          <w:szCs w:val="28"/>
        </w:rPr>
        <w:t>根据国家相关规定，一、二、三等国家助学金分别为每生每年4300元、3300元、2300元。学院结合家庭经济困难认定等级和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学生</w:t>
      </w:r>
      <w:r>
        <w:rPr>
          <w:rFonts w:hint="eastAsia" w:ascii="仿宋" w:hAnsi="仿宋" w:eastAsia="仿宋"/>
          <w:color w:val="000000"/>
          <w:sz w:val="28"/>
          <w:szCs w:val="28"/>
        </w:rPr>
        <w:t>实际情况自行确定一、二、三等助学金的比例，原则上建档立卡、烈士子女、低保、孤儿、家庭经济困难残疾学生及残疾人子女、特困供养学生要给予一等助学金。如家庭遭受重大自然灾害、重大突发意外事件或共同生活的家庭成员遭受重大疾病，</w:t>
      </w:r>
      <w:r>
        <w:rPr>
          <w:rFonts w:hint="eastAsia" w:ascii="仿宋" w:hAnsi="仿宋" w:eastAsia="仿宋"/>
          <w:sz w:val="28"/>
          <w:szCs w:val="28"/>
        </w:rPr>
        <w:t>受疫情和洪涝灾害影响严重</w:t>
      </w:r>
      <w:r>
        <w:rPr>
          <w:rFonts w:hint="eastAsia" w:ascii="仿宋" w:hAnsi="仿宋" w:eastAsia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/>
          <w:sz w:val="28"/>
          <w:szCs w:val="28"/>
        </w:rPr>
        <w:t>的学生</w:t>
      </w:r>
      <w:r>
        <w:rPr>
          <w:rFonts w:hint="eastAsia" w:ascii="仿宋" w:hAnsi="仿宋" w:eastAsia="仿宋"/>
          <w:sz w:val="28"/>
          <w:szCs w:val="28"/>
          <w:lang w:eastAsia="zh-CN"/>
        </w:rPr>
        <w:t>可根据学生实际情况调整该生助学金等级，请各学院针对调整等级学生留好佐证材料，以备检查，</w:t>
      </w:r>
    </w:p>
    <w:p>
      <w:pPr>
        <w:spacing w:line="360" w:lineRule="auto"/>
        <w:ind w:firstLine="700" w:firstLineChars="2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>所有参评国家助学金的学生，必须出自学院被认定为家庭经济困难的学生，学院应将国家助学金名额全部覆盖家庭经济困难学生。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宋体"/>
          <w:sz w:val="28"/>
          <w:szCs w:val="28"/>
        </w:rPr>
        <w:t>其他方面按照我校</w:t>
      </w:r>
      <w:r>
        <w:rPr>
          <w:rFonts w:hint="eastAsia" w:ascii="仿宋" w:hAnsi="仿宋" w:eastAsia="仿宋"/>
          <w:sz w:val="28"/>
          <w:szCs w:val="28"/>
        </w:rPr>
        <w:t>《国家助学金管理办法》</w:t>
      </w:r>
      <w:r>
        <w:rPr>
          <w:rFonts w:hint="eastAsia" w:ascii="仿宋" w:hAnsi="仿宋" w:eastAsia="仿宋" w:cs="宋体"/>
          <w:sz w:val="28"/>
          <w:szCs w:val="28"/>
        </w:rPr>
        <w:t>中有关规定执行。各学院要加大评审工作的管理力度，坚持公开、公平、公正的原则，认真做好评审各个环节的工作，评审过程必须经班级民主评议程序，并经5个工作日公示，评审过程中的材料要留存好，以备查用。</w:t>
      </w:r>
    </w:p>
    <w:p>
      <w:pPr>
        <w:spacing w:line="360" w:lineRule="auto"/>
        <w:ind w:firstLine="700" w:firstLineChars="250"/>
        <w:rPr>
          <w:rFonts w:hint="eastAsia" w:ascii="仿宋" w:hAnsi="仿宋" w:eastAsia="仿宋"/>
          <w:sz w:val="28"/>
          <w:szCs w:val="28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default" w:ascii="仿宋" w:hAnsi="仿宋" w:eastAsia="仿宋"/>
          <w:sz w:val="28"/>
          <w:szCs w:val="28"/>
          <w:lang w:val="en-US" w:eastAsia="zh-CN"/>
        </w:rPr>
      </w:pPr>
    </w:p>
    <w:p>
      <w:pPr>
        <w:spacing w:line="360" w:lineRule="auto"/>
        <w:ind w:firstLine="420" w:firstLineChars="150"/>
        <w:rPr>
          <w:rFonts w:hint="eastAsia"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</w:p>
    <w:p>
      <w:pPr>
        <w:adjustRightInd w:val="0"/>
        <w:snapToGrid w:val="0"/>
        <w:spacing w:line="0" w:lineRule="atLeast"/>
        <w:jc w:val="center"/>
        <w:rPr>
          <w:rFonts w:hint="eastAsia" w:ascii="黑体" w:hAnsi="黑体" w:eastAsia="黑体" w:cs="黑体"/>
          <w:bCs/>
          <w:sz w:val="36"/>
          <w:szCs w:val="36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材料报送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国家助学金：（1）</w:t>
      </w:r>
      <w:r>
        <w:rPr>
          <w:rFonts w:hint="eastAsia" w:ascii="仿宋" w:hAnsi="仿宋" w:eastAsia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《202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秋国家助学金受助学生汇总表》电子版,汇总表在一个总表格中分一、二、三等助学金三个子表格。（2）《普通本科高校、高等职业学校国家助学金申请表》纸质版学院留存。学生可在电脑上填写，A4纸打印，也可复印用黑色签字笔填写；申请理由处日期统一填写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年11月5日。（3）</w:t>
      </w:r>
      <w:r>
        <w:rPr>
          <w:rFonts w:hint="eastAsia" w:ascii="仿宋" w:hAnsi="仿宋" w:eastAsia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>《202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秋国家助学金资助情况统计表》电子版，国家助学金受助学生汇总表的有关数据要与202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年秋国家助学金资助情况统计表一致。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以上</w:t>
      </w:r>
      <w:r>
        <w:rPr>
          <w:rFonts w:hint="eastAsia" w:ascii="仿宋" w:hAnsi="仿宋" w:eastAsia="仿宋"/>
          <w:sz w:val="28"/>
          <w:szCs w:val="28"/>
          <w:lang w:eastAsia="zh-CN"/>
        </w:rPr>
        <w:t>电子版</w:t>
      </w:r>
      <w:r>
        <w:rPr>
          <w:rFonts w:hint="eastAsia" w:ascii="仿宋" w:hAnsi="仿宋" w:eastAsia="仿宋"/>
          <w:sz w:val="28"/>
          <w:szCs w:val="28"/>
        </w:rPr>
        <w:t>材料于11月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hint="eastAsia" w:ascii="仿宋" w:hAnsi="仿宋" w:eastAsia="仿宋"/>
          <w:sz w:val="28"/>
          <w:szCs w:val="28"/>
          <w:lang w:eastAsia="zh-CN"/>
        </w:rPr>
        <w:t>将</w:t>
      </w:r>
      <w:r>
        <w:rPr>
          <w:rFonts w:hint="eastAsia" w:ascii="仿宋" w:hAnsi="仿宋" w:eastAsia="仿宋"/>
          <w:sz w:val="28"/>
          <w:szCs w:val="28"/>
        </w:rPr>
        <w:t>电子版材料统一压缩至一个文件夹，以学院命名发送至zizhu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0670</w:t>
      </w:r>
      <w:r>
        <w:rPr>
          <w:rFonts w:hint="eastAsia" w:ascii="仿宋" w:hAnsi="仿宋" w:eastAsia="仿宋"/>
          <w:sz w:val="28"/>
          <w:szCs w:val="28"/>
        </w:rPr>
        <w:t>@163.com.</w:t>
      </w:r>
    </w:p>
    <w:p>
      <w:pPr>
        <w:adjustRightInd w:val="0"/>
        <w:snapToGrid w:val="0"/>
        <w:spacing w:line="360" w:lineRule="auto"/>
        <w:ind w:firstLine="5600" w:firstLineChars="20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学生处</w:t>
      </w:r>
    </w:p>
    <w:p>
      <w:pPr>
        <w:adjustRightInd w:val="0"/>
        <w:snapToGrid w:val="0"/>
        <w:spacing w:line="360" w:lineRule="auto"/>
        <w:ind w:firstLine="700" w:firstLineChars="2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39D004"/>
    <w:multiLevelType w:val="singleLevel"/>
    <w:tmpl w:val="E539D00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E4D50"/>
    <w:rsid w:val="0A6E58AE"/>
    <w:rsid w:val="0EA30434"/>
    <w:rsid w:val="15BC2B77"/>
    <w:rsid w:val="4001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2021-10-21T01:43:00Z</dcterms:created>
  <dc:creator>Administrator</dc:creator>
  <cp:lastModifiedBy>gyb1</cp:lastModifiedBy>
  <dcterms:modified xsi:type="dcterms:W3CDTF">2021-10-21T02:11:52Z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0F66BCCE64B34A99B419FD223FFC17F1</vt:lpwstr>
  </property>
</Properties>
</file>