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黑体" w:eastAsia="黑体" w:cs="Times New Roman"/>
          <w:sz w:val="36"/>
          <w:szCs w:val="36"/>
        </w:rPr>
        <w:t>计算机科学与技术学院</w:t>
      </w: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黑体" w:eastAsia="黑体" w:cs="Times New Roman"/>
          <w:sz w:val="36"/>
          <w:szCs w:val="36"/>
        </w:rPr>
        <w:t>研究生国家奖学金评定与管理细则（试行）</w:t>
      </w:r>
    </w:p>
    <w:p>
      <w:pPr>
        <w:rPr>
          <w:rFonts w:ascii="Times New Roman" w:hAnsi="Times New Roman" w:cs="Times New Roman"/>
        </w:rPr>
      </w:pP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为了配合学校做好研究生国家奖学金评定与管理工作，根据《研究生国家奖学金管理暂行办法》，</w:t>
      </w:r>
      <w:r>
        <w:rPr>
          <w:rFonts w:hint="eastAsia"/>
          <w:sz w:val="24"/>
          <w:szCs w:val="24"/>
        </w:rPr>
        <w:t>《哈尔滨理工大学研究生收费标准及资助资金管理实施办法》</w:t>
      </w:r>
      <w:r>
        <w:rPr>
          <w:rFonts w:ascii="Times New Roman" w:cs="Times New Roman"/>
          <w:sz w:val="24"/>
          <w:szCs w:val="24"/>
        </w:rPr>
        <w:t>（校发〔</w:t>
      </w:r>
      <w:r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cs="Times New Roman"/>
          <w:sz w:val="24"/>
          <w:szCs w:val="24"/>
        </w:rPr>
        <w:t>〕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>）</w:t>
      </w:r>
      <w:r>
        <w:rPr>
          <w:rFonts w:hint="eastAsia"/>
          <w:sz w:val="24"/>
          <w:szCs w:val="24"/>
        </w:rPr>
        <w:t>号</w:t>
      </w:r>
      <w:r>
        <w:rPr>
          <w:rFonts w:ascii="Times New Roman" w:cs="Times New Roman"/>
          <w:sz w:val="24"/>
          <w:szCs w:val="24"/>
        </w:rPr>
        <w:t>等规定，特制定计算机学院评定与管理细则，所有佐证材料时间节点自入学之日起，至奖学金评定日止。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一、学院研究生奖学金评审委员会组成</w:t>
      </w:r>
    </w:p>
    <w:p>
      <w:pPr>
        <w:spacing w:line="3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学院研究生奖学金评审委员会由学院领导、研究生导师代表、研究生管理人员、学生代表组成，设评审委员会组长1人，副</w:t>
      </w:r>
      <w:r>
        <w:rPr>
          <w:rFonts w:ascii="Times New Roman" w:cs="Times New Roman" w:hAnsiTheme="minorEastAsia"/>
          <w:sz w:val="24"/>
          <w:szCs w:val="24"/>
        </w:rPr>
        <w:t>组长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 w:hAnsiTheme="minorEastAsia"/>
          <w:sz w:val="24"/>
          <w:szCs w:val="24"/>
        </w:rPr>
        <w:t>人</w:t>
      </w:r>
      <w:r>
        <w:rPr>
          <w:rFonts w:hint="eastAsia" w:asciiTheme="minorEastAsia" w:hAnsiTheme="minorEastAsia"/>
          <w:sz w:val="24"/>
          <w:szCs w:val="24"/>
        </w:rPr>
        <w:t>，秘书1人。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二、参评范围</w:t>
      </w:r>
    </w:p>
    <w:p>
      <w:pPr>
        <w:spacing w:line="360" w:lineRule="exact"/>
        <w:ind w:firstLine="480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研究生国家</w:t>
      </w:r>
      <w:r>
        <w:rPr>
          <w:rFonts w:ascii="Times New Roman" w:cs="Times New Roman" w:hAnsiTheme="minorEastAsia"/>
          <w:sz w:val="24"/>
          <w:szCs w:val="24"/>
        </w:rPr>
        <w:t>奖学金参评范围</w:t>
      </w:r>
      <w:r>
        <w:rPr>
          <w:rFonts w:hint="eastAsia" w:ascii="Times New Roman" w:cs="Times New Roman" w:hAnsiTheme="minorEastAsia"/>
          <w:sz w:val="24"/>
          <w:szCs w:val="24"/>
          <w:lang w:eastAsia="zh-CN"/>
        </w:rPr>
        <w:t>：</w:t>
      </w:r>
      <w:r>
        <w:rPr>
          <w:rFonts w:hint="eastAsia" w:ascii="Times New Roman" w:cs="Times New Roman" w:hAnsiTheme="minorEastAsia"/>
          <w:sz w:val="24"/>
          <w:szCs w:val="24"/>
        </w:rPr>
        <w:t>纳入全国招生计划内表现优异的正常学制期限内的全日制研究生</w:t>
      </w:r>
      <w:r>
        <w:rPr>
          <w:rFonts w:hint="eastAsia" w:ascii="Times New Roman" w:cs="Times New Roman" w:hAnsiTheme="minorEastAsia"/>
          <w:sz w:val="24"/>
          <w:szCs w:val="24"/>
          <w:lang w:eastAsia="zh-CN"/>
        </w:rPr>
        <w:t>，</w:t>
      </w:r>
      <w:bookmarkStart w:id="0" w:name="_GoBack"/>
      <w:bookmarkEnd w:id="0"/>
      <w:r>
        <w:rPr>
          <w:rFonts w:hint="eastAsia" w:ascii="Times New Roman" w:cs="Times New Roman" w:hAnsiTheme="minorEastAsia"/>
          <w:sz w:val="24"/>
          <w:szCs w:val="24"/>
        </w:rPr>
        <w:t>旨在发展中国特色研究生教育，促进研究生培养机制改革，提高研究生培养质量</w:t>
      </w:r>
      <w:r>
        <w:rPr>
          <w:rFonts w:ascii="Times New Roman" w:cs="Times New Roman" w:hAnsiTheme="minorEastAsia"/>
          <w:sz w:val="24"/>
          <w:szCs w:val="24"/>
        </w:rPr>
        <w:t>，须具备的条件以校发</w:t>
      </w:r>
      <w:r>
        <w:rPr>
          <w:rFonts w:hint="eastAsia" w:ascii="Times New Roman" w:hAnsi="Times New Roman" w:cs="Times New Roman"/>
          <w:sz w:val="24"/>
          <w:szCs w:val="24"/>
        </w:rPr>
        <w:t>〔2017〕92</w:t>
      </w:r>
      <w:r>
        <w:rPr>
          <w:rFonts w:ascii="Times New Roman" w:cs="Times New Roman" w:hAnsiTheme="minorEastAsia"/>
          <w:sz w:val="24"/>
          <w:szCs w:val="24"/>
        </w:rPr>
        <w:t>号文件</w:t>
      </w:r>
      <w:r>
        <w:rPr>
          <w:rFonts w:hint="eastAsia" w:ascii="Times New Roman" w:cs="Times New Roman" w:hAnsiTheme="minorEastAsia"/>
          <w:sz w:val="24"/>
          <w:szCs w:val="24"/>
          <w:lang w:eastAsia="zh-CN"/>
        </w:rPr>
        <w:t>、校发〔2021〕12号文件</w:t>
      </w:r>
      <w:r>
        <w:rPr>
          <w:rFonts w:ascii="Times New Roman" w:cs="Times New Roman" w:hAnsiTheme="minorEastAsia"/>
          <w:sz w:val="24"/>
          <w:szCs w:val="24"/>
        </w:rPr>
        <w:t>规定为主。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其中，硕博连读研究生在注册为博士研究生之前，按照硕士研究生身份参与国家奖学金的评定；注册为博士研究生后，按照博士研究生身份参与国家奖学金的评定。</w:t>
      </w:r>
    </w:p>
    <w:p>
      <w:pPr>
        <w:spacing w:line="360" w:lineRule="exact"/>
        <w:ind w:firstLine="480" w:firstLineChars="200"/>
        <w:rPr>
          <w:rFonts w:ascii="Times New Roman" w:cs="Times New Roman" w:hAnsiTheme="minorEastAsia"/>
          <w:sz w:val="24"/>
          <w:szCs w:val="24"/>
        </w:rPr>
      </w:pPr>
    </w:p>
    <w:p>
      <w:pPr>
        <w:spacing w:line="360" w:lineRule="exact"/>
        <w:rPr>
          <w:rFonts w:hint="eastAsia" w:ascii="Times New Roman" w:cs="Times New Roman" w:hAnsiTheme="minorEastAsia"/>
          <w:b/>
          <w:sz w:val="24"/>
          <w:szCs w:val="24"/>
        </w:rPr>
      </w:pPr>
      <w:r>
        <w:rPr>
          <w:rFonts w:hint="eastAsia" w:ascii="Times New Roman" w:cs="Times New Roman" w:hAnsiTheme="minorEastAsia"/>
          <w:b/>
          <w:sz w:val="24"/>
          <w:szCs w:val="24"/>
        </w:rPr>
        <w:t>三、申报基本条件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按照学校“管理办法”的规定，参评学年出现以下情况之一者，不具有国家奖学金参评资格：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1. 违反国家法律、校规校纪，受到纪律处分者；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2. 考试作弊受到相应处理者；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3. 有抄袭剽窃、弄虚作假等学术不端行为者；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4. 处于休学、保留学籍状态者；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5. 有课程考试不合格者（第一次考试）；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6. 在处分期内者；</w:t>
      </w:r>
    </w:p>
    <w:p>
      <w:pPr>
        <w:spacing w:line="360" w:lineRule="exact"/>
        <w:ind w:firstLine="480" w:firstLineChars="200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7. 参评学年有由于因私出国留学、疾病、创业等原因未在校学习的研究生。</w:t>
      </w:r>
    </w:p>
    <w:p>
      <w:pPr>
        <w:spacing w:line="360" w:lineRule="exact"/>
        <w:ind w:firstLine="480" w:firstLineChars="200"/>
        <w:rPr>
          <w:rFonts w:ascii="Times New Roman" w:cs="Times New Roman" w:hAnsiTheme="minorEastAsia"/>
          <w:sz w:val="24"/>
          <w:szCs w:val="24"/>
        </w:rPr>
      </w:pPr>
    </w:p>
    <w:p>
      <w:pPr>
        <w:spacing w:line="360" w:lineRule="exact"/>
        <w:rPr>
          <w:sz w:val="24"/>
          <w:szCs w:val="24"/>
        </w:rPr>
      </w:pPr>
      <w:r>
        <w:rPr>
          <w:rFonts w:hint="eastAsia" w:ascii="Times New Roman" w:cs="Times New Roman" w:hAnsiTheme="minorEastAsia"/>
          <w:b/>
          <w:sz w:val="24"/>
          <w:szCs w:val="24"/>
        </w:rPr>
        <w:t>四、成绩认定</w:t>
      </w: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一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思想品德（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政治素质：拥护党的路线、方针、政策，认真学习贯彻党的最新理论成果</w:t>
      </w:r>
      <w:r>
        <w:rPr>
          <w:rFonts w:hint="eastAsia" w:ascii="Times New Roman" w:cs="Times New Roman"/>
          <w:sz w:val="24"/>
          <w:szCs w:val="24"/>
        </w:rPr>
        <w:t>，</w:t>
      </w:r>
      <w:r>
        <w:rPr>
          <w:rFonts w:ascii="Times New Roman" w:cs="Times New Roman"/>
          <w:sz w:val="24"/>
          <w:szCs w:val="24"/>
        </w:rPr>
        <w:t>不发表不当言论</w:t>
      </w:r>
      <w:r>
        <w:rPr>
          <w:rFonts w:hint="eastAsia" w:ascii="Times New Roman" w:cs="Times New Roman"/>
          <w:sz w:val="24"/>
          <w:szCs w:val="24"/>
        </w:rPr>
        <w:t>（1分）</w:t>
      </w:r>
      <w:r>
        <w:rPr>
          <w:rFonts w:ascii="Times New Roman" w:cs="Times New Roman"/>
          <w:sz w:val="24"/>
          <w:szCs w:val="24"/>
        </w:rPr>
        <w:t>；政治素质实行一票否决制度，如有违背，一经查实，取消本学期奖学金参评资格</w:t>
      </w:r>
      <w:r>
        <w:rPr>
          <w:rFonts w:hint="eastAsia"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组织纪律：文明礼貌，遵纪守法，诚实守信，组织纪律性强，无违反校规校纪行为</w:t>
      </w:r>
      <w:r>
        <w:rPr>
          <w:rFonts w:hint="eastAsia" w:ascii="Times New Roman" w:cs="Times New Roman"/>
          <w:sz w:val="24"/>
          <w:szCs w:val="24"/>
        </w:rPr>
        <w:t>（1分）</w:t>
      </w:r>
      <w:r>
        <w:rPr>
          <w:rFonts w:ascii="Times New Roman" w:cs="Times New Roman"/>
          <w:sz w:val="24"/>
          <w:szCs w:val="24"/>
        </w:rPr>
        <w:t>；</w:t>
      </w:r>
      <w:r>
        <w:rPr>
          <w:rFonts w:hint="eastAsia" w:ascii="Times New Roman" w:cs="Times New Roman"/>
          <w:sz w:val="24"/>
          <w:szCs w:val="24"/>
        </w:rPr>
        <w:t>违反班级纪律扣0.3分；违反学院规定扣0.5分；违反校规校纪扣1分</w:t>
      </w:r>
      <w:r>
        <w:rPr>
          <w:rFonts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宿舍卫生：宿舍保持清洁无异味，床铺整洁，物品摆放有序</w:t>
      </w:r>
      <w:r>
        <w:rPr>
          <w:rFonts w:ascii="Times New Roman" w:hAnsi="宋体" w:eastAsia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0.5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分）</w:t>
      </w:r>
      <w:r>
        <w:rPr>
          <w:rFonts w:ascii="Times New Roman" w:hAnsi="Times New Roman" w:cs="Times New Roman"/>
          <w:sz w:val="24"/>
          <w:szCs w:val="24"/>
        </w:rPr>
        <w:t>；无安全隐患，无违章物品</w:t>
      </w:r>
      <w:r>
        <w:rPr>
          <w:rFonts w:ascii="Times New Roman" w:hAnsi="宋体" w:eastAsia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0.5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分）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学习态度：</w:t>
      </w:r>
      <w:r>
        <w:rPr>
          <w:rFonts w:hint="eastAsia" w:ascii="Times New Roman" w:cs="Times New Roman"/>
          <w:sz w:val="24"/>
          <w:szCs w:val="24"/>
        </w:rPr>
        <w:t>认真学习、勤奋刻苦，出勤率高，表现优异（0.5分）；学术严谨，论文无抄袭，积极投入到学习科研中（0.5分）</w:t>
      </w:r>
      <w:r>
        <w:rPr>
          <w:rFonts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积极参加学校学院组织的各项文体活动，积极参加社会实践</w:t>
      </w:r>
      <w:r>
        <w:rPr>
          <w:rFonts w:ascii="Times New Roman" w:hAnsi="宋体" w:eastAsia="宋体" w:cs="Times New Roman"/>
          <w:kern w:val="0"/>
          <w:sz w:val="24"/>
          <w:szCs w:val="24"/>
        </w:rPr>
        <w:t>（每次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0.1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>，满分1分</w:t>
      </w:r>
      <w:r>
        <w:rPr>
          <w:rFonts w:ascii="Times New Roman" w:hAnsi="宋体" w:eastAsia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二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社会工作及获奖情况（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社会工作（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(1) </w:t>
      </w:r>
      <w:r>
        <w:rPr>
          <w:rFonts w:ascii="Times New Roman" w:cs="Times New Roman"/>
          <w:sz w:val="24"/>
          <w:szCs w:val="24"/>
        </w:rPr>
        <w:t>研究生会主席、研究生团总支书记、班长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(2) </w:t>
      </w:r>
      <w:r>
        <w:rPr>
          <w:rFonts w:ascii="Times New Roman" w:cs="Times New Roman"/>
          <w:sz w:val="24"/>
          <w:szCs w:val="24"/>
        </w:rPr>
        <w:t>院党支部副书记、团支书、研究生会副主席、研究生团总支副书记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(3) </w:t>
      </w:r>
      <w:r>
        <w:rPr>
          <w:rFonts w:ascii="Times New Roman" w:cs="Times New Roman"/>
          <w:sz w:val="24"/>
          <w:szCs w:val="24"/>
        </w:rPr>
        <w:t>生活班长、研究生会各部长、研究生团总支各部长、研究生会各副部长、研究生团总支各副部长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(4) </w:t>
      </w:r>
      <w:r>
        <w:rPr>
          <w:rFonts w:ascii="Times New Roman" w:cs="Times New Roman"/>
          <w:sz w:val="24"/>
          <w:szCs w:val="24"/>
        </w:rPr>
        <w:t>其他班委、研究生会部员、研究生团总支部员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获奖情况（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获省级先进称号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分；获校级先进称号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三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学习成绩（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只计入学位课成绩，不计入选修课成绩。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宋体"/>
          <w:position w:val="-26"/>
          <w:sz w:val="24"/>
          <w:szCs w:val="24"/>
        </w:rPr>
        <w:object>
          <v:shape id="_x0000_i1025" o:spt="75" type="#_x0000_t75" style="height:38.7pt;width:184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四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论文（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发表学校认定的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cs="Times New Roman"/>
          <w:sz w:val="24"/>
          <w:szCs w:val="24"/>
        </w:rPr>
        <w:t>类论文</w:t>
      </w:r>
      <w:r>
        <w:rPr>
          <w:rFonts w:hint="eastAsia" w:ascii="Times New Roman" w:hAnsi="Times New Roman" w:cs="Times New Roman"/>
          <w:sz w:val="24"/>
          <w:szCs w:val="24"/>
        </w:rPr>
        <w:t>（包括：学校认定的A1</w:t>
      </w:r>
      <w:r>
        <w:rPr>
          <w:rFonts w:ascii="Times New Roman" w:hAnsi="Times New Roman" w:cs="Times New Roman"/>
          <w:sz w:val="24"/>
          <w:szCs w:val="24"/>
        </w:rPr>
        <w:t>\</w:t>
      </w:r>
      <w:r>
        <w:rPr>
          <w:rFonts w:hint="eastAsia" w:ascii="Times New Roman" w:hAnsi="Times New Roman" w:cs="Times New Roman"/>
          <w:sz w:val="24"/>
          <w:szCs w:val="24"/>
        </w:rPr>
        <w:t>A2\</w:t>
      </w:r>
      <w:r>
        <w:rPr>
          <w:rFonts w:ascii="Times New Roman" w:hAnsi="Times New Roman" w:cs="Times New Roman"/>
          <w:sz w:val="24"/>
          <w:szCs w:val="24"/>
        </w:rPr>
        <w:t>A3</w:t>
      </w:r>
      <w:r>
        <w:rPr>
          <w:rFonts w:hint="eastAsia" w:ascii="Times New Roman" w:hAnsi="Times New Roman" w:cs="Times New Roman"/>
          <w:sz w:val="24"/>
          <w:szCs w:val="24"/>
        </w:rPr>
        <w:t>），</w:t>
      </w:r>
      <w:r>
        <w:rPr>
          <w:rFonts w:hint="eastAsia" w:ascii="Times New Roman" w:cs="Times New Roman"/>
          <w:sz w:val="24"/>
          <w:szCs w:val="24"/>
        </w:rPr>
        <w:t>中国计算机学会（C</w:t>
      </w:r>
      <w:r>
        <w:rPr>
          <w:rFonts w:ascii="Times New Roman" w:cs="Times New Roman"/>
          <w:sz w:val="24"/>
          <w:szCs w:val="24"/>
        </w:rPr>
        <w:t>CF</w:t>
      </w:r>
      <w:r>
        <w:rPr>
          <w:rFonts w:hint="eastAsia" w:ascii="Times New Roman" w:cs="Times New Roman"/>
          <w:sz w:val="24"/>
          <w:szCs w:val="24"/>
        </w:rPr>
        <w:t>）推荐国际学术会议目录中A类和B类会议论文，</w:t>
      </w:r>
      <w:r>
        <w:rPr>
          <w:rFonts w:ascii="Times New Roman" w:cs="Times New Roman"/>
          <w:sz w:val="24"/>
          <w:szCs w:val="24"/>
        </w:rPr>
        <w:t>每篇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作者），第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作者分别得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发表学校认定的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cs="Times New Roman"/>
          <w:sz w:val="24"/>
          <w:szCs w:val="24"/>
        </w:rPr>
        <w:t>类论文</w:t>
      </w:r>
      <w:r>
        <w:rPr>
          <w:rFonts w:hint="eastAsia" w:ascii="Times New Roman" w:cs="Times New Roman"/>
          <w:sz w:val="24"/>
          <w:szCs w:val="24"/>
        </w:rPr>
        <w:t>，中国计算机学会（C</w:t>
      </w:r>
      <w:r>
        <w:rPr>
          <w:rFonts w:ascii="Times New Roman" w:cs="Times New Roman"/>
          <w:sz w:val="24"/>
          <w:szCs w:val="24"/>
        </w:rPr>
        <w:t>CF</w:t>
      </w:r>
      <w:r>
        <w:rPr>
          <w:rFonts w:hint="eastAsia" w:ascii="Times New Roman" w:cs="Times New Roman"/>
          <w:sz w:val="24"/>
          <w:szCs w:val="24"/>
        </w:rPr>
        <w:t>）推荐国际学术会议目录中C类会议论文，</w:t>
      </w:r>
      <w:r>
        <w:rPr>
          <w:rFonts w:ascii="Times New Roman" w:cs="Times New Roman"/>
          <w:sz w:val="24"/>
          <w:szCs w:val="24"/>
        </w:rPr>
        <w:t>每篇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作者），第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作者得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发表学校认定的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cs="Times New Roman"/>
          <w:sz w:val="24"/>
          <w:szCs w:val="24"/>
        </w:rPr>
        <w:t>类论文每篇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作者），第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作者得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发表学校认定的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类论文每篇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作者），第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作者得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cs="Times New Roman"/>
          <w:sz w:val="24"/>
          <w:szCs w:val="24"/>
        </w:rPr>
        <w:t>分</w:t>
      </w:r>
      <w:r>
        <w:rPr>
          <w:rFonts w:hint="eastAsia" w:ascii="Times New Roman" w:cs="Times New Roman"/>
          <w:sz w:val="24"/>
          <w:szCs w:val="24"/>
        </w:rPr>
        <w:t>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五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专利和软件著作权、科技竞赛（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授权发明专利每项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发明人），第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发明人分别得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分；授权实用新型专利每项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发明人），第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发明人分别得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cs="Times New Roman"/>
          <w:sz w:val="24"/>
          <w:szCs w:val="24"/>
        </w:rPr>
        <w:t>分</w:t>
      </w:r>
      <w:r>
        <w:rPr>
          <w:rFonts w:hint="eastAsia"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申报发明专利每项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cs="Times New Roman"/>
          <w:sz w:val="24"/>
          <w:szCs w:val="24"/>
        </w:rPr>
        <w:t>分（第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发明人），第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发明人分别得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</w:t>
      </w:r>
      <w:r>
        <w:rPr>
          <w:rFonts w:hint="eastAsia"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获得软件著作权每项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</w:t>
      </w:r>
      <w:r>
        <w:rPr>
          <w:rFonts w:hint="eastAsia"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获得国家级科技竞赛一等奖每项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>分（排名第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人）；排名第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人分别得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cs="Times New Roman"/>
          <w:sz w:val="24"/>
          <w:szCs w:val="24"/>
        </w:rPr>
        <w:t>分</w:t>
      </w:r>
      <w:r>
        <w:rPr>
          <w:rFonts w:hint="eastAsia" w:ascii="Times New Roman" w:cs="Times New Roman"/>
          <w:sz w:val="24"/>
          <w:szCs w:val="24"/>
        </w:rPr>
        <w:t>；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获得国家级科技竞赛二等奖每项得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cs="Times New Roman"/>
          <w:sz w:val="24"/>
          <w:szCs w:val="24"/>
        </w:rPr>
        <w:t>分（排名第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人）；排名第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人分别得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获得国家级科技竞赛三等奖或其他国家级奖励、省级科技竞赛一等奖每项得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cs="Times New Roman"/>
          <w:sz w:val="24"/>
          <w:szCs w:val="24"/>
        </w:rPr>
        <w:t>分（排名第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人）；排名第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人分别得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cs="Times New Roman"/>
          <w:sz w:val="24"/>
          <w:szCs w:val="24"/>
        </w:rPr>
        <w:t>分、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获得省级科技竞赛二等奖每项得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cs="Times New Roman"/>
          <w:sz w:val="24"/>
          <w:szCs w:val="24"/>
        </w:rPr>
        <w:t>分（排名第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人）；排名第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人得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获得其他省级科技竞赛奖每项得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分（排名第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人）；排名第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人得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rPr>
          <w:rFonts w:ascii="Times New Roman" w:cs="Times New Roman"/>
          <w:b/>
          <w:sz w:val="24"/>
          <w:szCs w:val="24"/>
        </w:rPr>
      </w:pP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六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ascii="Times New Roman" w:cs="Times New Roman"/>
          <w:b/>
          <w:sz w:val="24"/>
          <w:szCs w:val="24"/>
        </w:rPr>
        <w:t>说明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综合评定成绩总分为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cs="Times New Roman"/>
          <w:sz w:val="24"/>
          <w:szCs w:val="24"/>
        </w:rPr>
        <w:t>分，各项评分均不得超过括号内注明的分；第</w:t>
      </w:r>
      <w:r>
        <w:rPr>
          <w:rFonts w:hint="eastAsia" w:ascii="Times New Roman" w:hAnsi="Times New Roman" w:cs="Times New Roman"/>
          <w:sz w:val="24"/>
          <w:szCs w:val="24"/>
        </w:rPr>
        <w:t>四</w:t>
      </w:r>
      <w:r>
        <w:rPr>
          <w:rFonts w:ascii="Times New Roman" w:cs="Times New Roman"/>
          <w:sz w:val="24"/>
          <w:szCs w:val="24"/>
        </w:rPr>
        <w:t>项或者第</w:t>
      </w:r>
      <w:r>
        <w:rPr>
          <w:rFonts w:hint="eastAsia" w:ascii="Times New Roman" w:hAnsi="Times New Roman" w:cs="Times New Roman"/>
          <w:sz w:val="24"/>
          <w:szCs w:val="24"/>
        </w:rPr>
        <w:t>五</w:t>
      </w:r>
      <w:r>
        <w:rPr>
          <w:rFonts w:ascii="Times New Roman" w:cs="Times New Roman"/>
          <w:sz w:val="24"/>
          <w:szCs w:val="24"/>
        </w:rPr>
        <w:t>项得分必须大于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cs="Times New Roman"/>
          <w:sz w:val="24"/>
          <w:szCs w:val="24"/>
        </w:rPr>
        <w:t>分；综合评定成绩为各项得分之和，奖学金候选人顺序按综合评定成绩由高到低排序。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所有成果要求第一署名单位为哈尔滨理工大学；论文有效期为研究生入学后发表或录用，专利有效期为研究生入学后授权或申请，软件著作权有效期为研究生入学后申请，科技竞赛有效期为研究生入学后参加。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论文、专利、软件著作权等成果需与本专业相关，需提供原件</w:t>
      </w:r>
      <w:r>
        <w:rPr>
          <w:rFonts w:hint="eastAsia" w:ascii="Times New Roman" w:cs="Times New Roman"/>
          <w:sz w:val="24"/>
          <w:szCs w:val="24"/>
        </w:rPr>
        <w:t>或导师签字确认的复印件</w:t>
      </w:r>
      <w:r>
        <w:rPr>
          <w:rFonts w:ascii="Times New Roman" w:cs="Times New Roman"/>
          <w:sz w:val="24"/>
          <w:szCs w:val="24"/>
        </w:rPr>
        <w:t>。</w:t>
      </w:r>
    </w:p>
    <w:p>
      <w:pPr>
        <w:spacing w:line="36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论文级别按照</w:t>
      </w:r>
      <w:r>
        <w:rPr>
          <w:rFonts w:hint="eastAsia" w:ascii="Times New Roman" w:cs="Times New Roman"/>
          <w:sz w:val="24"/>
          <w:szCs w:val="24"/>
        </w:rPr>
        <w:t>《哈尔滨理工大学科研项目、科研成果获奖与学术论文分类等级认定办法》</w:t>
      </w:r>
      <w:r>
        <w:rPr>
          <w:rFonts w:ascii="Times New Roman" w:cs="Times New Roman"/>
          <w:sz w:val="24"/>
          <w:szCs w:val="24"/>
        </w:rPr>
        <w:t>认定，有检索的论文需提供检索证明，</w:t>
      </w:r>
      <w:r>
        <w:rPr>
          <w:rFonts w:hint="eastAsia" w:ascii="Times New Roman" w:cs="Times New Roman"/>
          <w:sz w:val="24"/>
          <w:szCs w:val="24"/>
        </w:rPr>
        <w:t>有检索的SCI期刊论文需同时提供影响因子佐证，</w:t>
      </w:r>
      <w:r>
        <w:rPr>
          <w:rFonts w:ascii="Times New Roman" w:cs="Times New Roman"/>
          <w:sz w:val="24"/>
          <w:szCs w:val="24"/>
        </w:rPr>
        <w:t>录用未发表的论文需提供有效的论文录用证明和交费证明；</w:t>
      </w:r>
      <w:r>
        <w:rPr>
          <w:rFonts w:ascii="Times New Roman" w:hAnsi="Times New Roman" w:cs="Times New Roman"/>
          <w:sz w:val="24"/>
          <w:szCs w:val="24"/>
        </w:rPr>
        <w:t>SCI</w:t>
      </w:r>
      <w:r>
        <w:rPr>
          <w:rFonts w:ascii="Times New Roman" w:cs="Times New Roman"/>
          <w:sz w:val="24"/>
          <w:szCs w:val="24"/>
        </w:rPr>
        <w:t>源期刊</w:t>
      </w:r>
      <w:r>
        <w:rPr>
          <w:rFonts w:hint="eastAsia" w:ascii="Times New Roman" w:cs="Times New Roman"/>
          <w:sz w:val="24"/>
          <w:szCs w:val="24"/>
        </w:rPr>
        <w:t>论文</w:t>
      </w:r>
      <w:r>
        <w:rPr>
          <w:rFonts w:ascii="Times New Roman" w:cs="Times New Roman"/>
          <w:sz w:val="24"/>
          <w:szCs w:val="24"/>
        </w:rPr>
        <w:t>如无法提供检索证明，需提供该期刊最近时间的检索情况，经评审委员会认证通过后，论文降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档评分，否则按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类论文评分或不评分；</w:t>
      </w:r>
      <w:r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cs="Times New Roman"/>
          <w:sz w:val="24"/>
          <w:szCs w:val="24"/>
        </w:rPr>
        <w:t>源</w:t>
      </w:r>
      <w:r>
        <w:rPr>
          <w:rFonts w:hint="eastAsia" w:ascii="Times New Roman" w:cs="Times New Roman"/>
          <w:sz w:val="24"/>
          <w:szCs w:val="24"/>
        </w:rPr>
        <w:t>国际</w:t>
      </w:r>
      <w:r>
        <w:rPr>
          <w:rFonts w:ascii="Times New Roman" w:cs="Times New Roman"/>
          <w:sz w:val="24"/>
          <w:szCs w:val="24"/>
        </w:rPr>
        <w:t>期刊</w:t>
      </w:r>
      <w:r>
        <w:rPr>
          <w:rFonts w:hint="eastAsia" w:ascii="Times New Roman" w:cs="Times New Roman"/>
          <w:sz w:val="24"/>
          <w:szCs w:val="24"/>
        </w:rPr>
        <w:t>论文</w:t>
      </w:r>
      <w:r>
        <w:rPr>
          <w:rFonts w:ascii="Times New Roman" w:cs="Times New Roman"/>
          <w:sz w:val="24"/>
          <w:szCs w:val="24"/>
        </w:rPr>
        <w:t>如无法提供检索证明，需提供该期刊最近时间的检索情况，经评审委员会认证通过后，按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cs="Times New Roman"/>
          <w:sz w:val="24"/>
          <w:szCs w:val="24"/>
        </w:rPr>
        <w:t>类论文评分，否则不评分。</w:t>
      </w:r>
      <w:r>
        <w:rPr>
          <w:rFonts w:hint="eastAsia" w:ascii="Times New Roman" w:cs="Times New Roman"/>
          <w:sz w:val="24"/>
          <w:szCs w:val="24"/>
        </w:rPr>
        <w:t>中国计算机学会（C</w:t>
      </w:r>
      <w:r>
        <w:rPr>
          <w:rFonts w:ascii="Times New Roman" w:cs="Times New Roman"/>
          <w:sz w:val="24"/>
          <w:szCs w:val="24"/>
        </w:rPr>
        <w:t>CF</w:t>
      </w:r>
      <w:r>
        <w:rPr>
          <w:rFonts w:hint="eastAsia" w:ascii="Times New Roman" w:cs="Times New Roman"/>
          <w:sz w:val="24"/>
          <w:szCs w:val="24"/>
        </w:rPr>
        <w:t>）推荐国际学术会议目录中会议论文类型要求是regular paper，有正式的录用通知和缴费发票或者已经正式发表；其他会议论文要求有检索证明。发表在“学术刊物黑名单”期刊上的学术论文，不进行级别认定。“学术刊物黑名单”包括学校列入的期刊，以及中科院《国际期刊预警名单（试行）》中预警等级为“高”的期刊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申请中的发明专利需提供以下两种佐证方式中的一种：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cs="Times New Roman"/>
          <w:sz w:val="24"/>
          <w:szCs w:val="24"/>
        </w:rPr>
        <w:t>专利受理通知书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cs="Times New Roman"/>
          <w:sz w:val="24"/>
          <w:szCs w:val="24"/>
        </w:rPr>
        <w:t>中国专利网（或者中国知网）上带有发明人名字的截图，</w:t>
      </w: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cs="Times New Roman"/>
          <w:sz w:val="24"/>
          <w:szCs w:val="24"/>
        </w:rPr>
        <w:t>专利受理通知书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cs="Times New Roman"/>
          <w:sz w:val="24"/>
          <w:szCs w:val="24"/>
        </w:rPr>
        <w:t>缴费发票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cs="Times New Roman"/>
          <w:sz w:val="24"/>
          <w:szCs w:val="24"/>
        </w:rPr>
        <w:t>有代理机构红章的发明人排序列表，两种方式均需导师签字确认；同一</w:t>
      </w:r>
      <w:r>
        <w:rPr>
          <w:rFonts w:hint="eastAsia" w:ascii="Times New Roman" w:cs="Times New Roman"/>
          <w:sz w:val="24"/>
          <w:szCs w:val="24"/>
        </w:rPr>
        <w:t>项</w:t>
      </w:r>
      <w:r>
        <w:rPr>
          <w:rFonts w:ascii="Times New Roman" w:cs="Times New Roman"/>
          <w:sz w:val="24"/>
          <w:szCs w:val="24"/>
        </w:rPr>
        <w:t>专利</w:t>
      </w:r>
      <w:r>
        <w:rPr>
          <w:rFonts w:hint="eastAsia" w:ascii="Times New Roman" w:cs="Times New Roman"/>
          <w:sz w:val="24"/>
          <w:szCs w:val="24"/>
        </w:rPr>
        <w:t>（同一专利名）同时申请发明专利和实用新型专利</w:t>
      </w:r>
      <w:r>
        <w:rPr>
          <w:rFonts w:ascii="Times New Roman" w:cs="Times New Roman"/>
          <w:sz w:val="24"/>
          <w:szCs w:val="24"/>
        </w:rPr>
        <w:t>，取得分高的项计入</w:t>
      </w:r>
      <w:r>
        <w:rPr>
          <w:rFonts w:hint="eastAsia" w:ascii="Times New Roman" w:cs="Times New Roman"/>
          <w:sz w:val="24"/>
          <w:szCs w:val="24"/>
        </w:rPr>
        <w:t>，不累计计算</w:t>
      </w:r>
      <w:r>
        <w:rPr>
          <w:rFonts w:ascii="Times New Roman" w:cs="Times New Roman"/>
          <w:sz w:val="24"/>
          <w:szCs w:val="24"/>
        </w:rPr>
        <w:t>；软件著作权需导师签字确认、学院评审委员会审查认可，每项软件著作权年度只能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名学生加分，每名学生最多加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科技竞赛依照学校</w:t>
      </w:r>
      <w:r>
        <w:rPr>
          <w:rFonts w:hint="eastAsia" w:ascii="Times New Roman" w:cs="Times New Roman"/>
          <w:sz w:val="24"/>
          <w:szCs w:val="24"/>
        </w:rPr>
        <w:t>认可的竞赛及等级认定</w:t>
      </w:r>
      <w:r>
        <w:rPr>
          <w:rFonts w:ascii="Times New Roman" w:cs="Times New Roman"/>
          <w:sz w:val="24"/>
          <w:szCs w:val="24"/>
        </w:rPr>
        <w:t>；同一年获奖的竞赛若为晋级赛关系，则取得分高的项计入</w:t>
      </w:r>
      <w:r>
        <w:rPr>
          <w:rFonts w:hint="eastAsia" w:ascii="Times New Roman" w:cs="Times New Roman"/>
          <w:sz w:val="24"/>
          <w:szCs w:val="24"/>
        </w:rPr>
        <w:t>，</w:t>
      </w:r>
      <w:r>
        <w:rPr>
          <w:rFonts w:ascii="Times New Roman" w:cs="Times New Roman"/>
          <w:sz w:val="24"/>
          <w:szCs w:val="24"/>
        </w:rPr>
        <w:t>不</w:t>
      </w:r>
      <w:r>
        <w:rPr>
          <w:rFonts w:hint="eastAsia" w:ascii="Times New Roman" w:cs="Times New Roman"/>
          <w:sz w:val="24"/>
          <w:szCs w:val="24"/>
        </w:rPr>
        <w:t>累计</w:t>
      </w:r>
      <w:r>
        <w:rPr>
          <w:rFonts w:ascii="Times New Roman" w:cs="Times New Roman"/>
          <w:sz w:val="24"/>
          <w:szCs w:val="24"/>
        </w:rPr>
        <w:t>计算。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英语必须通过四级，需提供英语四级成绩单。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体育课成绩作为评奖参考，不计入总成绩计算。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已获奖同学的所有成果类材料只能用于一次申报。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故意提供虚假材料、隐瞒真实情况者，一经发现，取消其在籍期间评奖资格。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社会工作取最高分</w:t>
      </w:r>
      <w:r>
        <w:rPr>
          <w:rFonts w:hint="eastAsia" w:ascii="Times New Roman" w:cs="Times New Roman"/>
          <w:sz w:val="24"/>
          <w:szCs w:val="24"/>
        </w:rPr>
        <w:t>，</w:t>
      </w:r>
      <w:r>
        <w:rPr>
          <w:rFonts w:ascii="Times New Roman" w:cs="Times New Roman"/>
          <w:sz w:val="24"/>
          <w:szCs w:val="24"/>
        </w:rPr>
        <w:t>不累计加分。担任班级干部，由学院和班级分别进行考核，根据考核结果进行相应加分。担任学校学生干部，由相应组织进行考核，并提供相关证明。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综合评定成绩相同的情况下由学院评审委员会成员投票决定。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本细则由计算机科学与技术学院负责解释。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哈尔滨理工大学计算机科学与技术学院</w:t>
      </w:r>
    </w:p>
    <w:p>
      <w:pPr>
        <w:spacing w:line="36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21</w:t>
      </w:r>
      <w:r>
        <w:rPr>
          <w:rFonts w:ascii="Times New Roman" w:cs="Times New Roman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6E2"/>
    <w:rsid w:val="00000694"/>
    <w:rsid w:val="00025267"/>
    <w:rsid w:val="00037D60"/>
    <w:rsid w:val="0004488C"/>
    <w:rsid w:val="00052AD0"/>
    <w:rsid w:val="00107003"/>
    <w:rsid w:val="00120797"/>
    <w:rsid w:val="00170B0B"/>
    <w:rsid w:val="00173C3A"/>
    <w:rsid w:val="001861BE"/>
    <w:rsid w:val="001C5453"/>
    <w:rsid w:val="00212439"/>
    <w:rsid w:val="002B09CB"/>
    <w:rsid w:val="002D061F"/>
    <w:rsid w:val="00305B13"/>
    <w:rsid w:val="00325EB0"/>
    <w:rsid w:val="0035100A"/>
    <w:rsid w:val="003B7FD8"/>
    <w:rsid w:val="003F76DD"/>
    <w:rsid w:val="00425882"/>
    <w:rsid w:val="00427B2A"/>
    <w:rsid w:val="00455BF6"/>
    <w:rsid w:val="004B765D"/>
    <w:rsid w:val="004D7435"/>
    <w:rsid w:val="00504CF2"/>
    <w:rsid w:val="005070C1"/>
    <w:rsid w:val="005076A4"/>
    <w:rsid w:val="00535A53"/>
    <w:rsid w:val="00544D71"/>
    <w:rsid w:val="005606E2"/>
    <w:rsid w:val="005876DF"/>
    <w:rsid w:val="0059204D"/>
    <w:rsid w:val="005E7D22"/>
    <w:rsid w:val="005F5F74"/>
    <w:rsid w:val="00613E1D"/>
    <w:rsid w:val="00692788"/>
    <w:rsid w:val="00697F03"/>
    <w:rsid w:val="006E0C93"/>
    <w:rsid w:val="00720184"/>
    <w:rsid w:val="00752BD3"/>
    <w:rsid w:val="00797301"/>
    <w:rsid w:val="007A2260"/>
    <w:rsid w:val="008045EB"/>
    <w:rsid w:val="008319D0"/>
    <w:rsid w:val="00842C14"/>
    <w:rsid w:val="0086352B"/>
    <w:rsid w:val="00877555"/>
    <w:rsid w:val="008A46CB"/>
    <w:rsid w:val="008C7983"/>
    <w:rsid w:val="008F4BC4"/>
    <w:rsid w:val="00935AAA"/>
    <w:rsid w:val="0094347C"/>
    <w:rsid w:val="009864AA"/>
    <w:rsid w:val="009A463F"/>
    <w:rsid w:val="009B3A32"/>
    <w:rsid w:val="009D326C"/>
    <w:rsid w:val="009D71C4"/>
    <w:rsid w:val="00A32429"/>
    <w:rsid w:val="00A81670"/>
    <w:rsid w:val="00AF5C0D"/>
    <w:rsid w:val="00B0651C"/>
    <w:rsid w:val="00B24982"/>
    <w:rsid w:val="00B83A76"/>
    <w:rsid w:val="00B85231"/>
    <w:rsid w:val="00BB2310"/>
    <w:rsid w:val="00BB4743"/>
    <w:rsid w:val="00BD7B38"/>
    <w:rsid w:val="00BE44B5"/>
    <w:rsid w:val="00BE7F79"/>
    <w:rsid w:val="00BF1A56"/>
    <w:rsid w:val="00C15D23"/>
    <w:rsid w:val="00C2386E"/>
    <w:rsid w:val="00C40CDD"/>
    <w:rsid w:val="00C80822"/>
    <w:rsid w:val="00C90D79"/>
    <w:rsid w:val="00CB0C84"/>
    <w:rsid w:val="00CB3105"/>
    <w:rsid w:val="00CD471B"/>
    <w:rsid w:val="00D34495"/>
    <w:rsid w:val="00DA676C"/>
    <w:rsid w:val="00E370DE"/>
    <w:rsid w:val="00E64FB9"/>
    <w:rsid w:val="00E921F0"/>
    <w:rsid w:val="00EA3B06"/>
    <w:rsid w:val="00EB0369"/>
    <w:rsid w:val="00F15A51"/>
    <w:rsid w:val="00F457CD"/>
    <w:rsid w:val="00F62F9E"/>
    <w:rsid w:val="00F824D5"/>
    <w:rsid w:val="00FD1014"/>
    <w:rsid w:val="00FD18D2"/>
    <w:rsid w:val="0EC35B8B"/>
    <w:rsid w:val="36474A65"/>
    <w:rsid w:val="4AF014EF"/>
    <w:rsid w:val="65C015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454</Words>
  <Characters>2589</Characters>
  <Lines>21</Lines>
  <Paragraphs>6</Paragraphs>
  <TotalTime>2</TotalTime>
  <ScaleCrop>false</ScaleCrop>
  <LinksUpToDate>false</LinksUpToDate>
  <CharactersWithSpaces>3037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2021-12-07T08:30:00Z</dcterms:created>
  <dc:creator>Windows 用户</dc:creator>
  <cp:lastModifiedBy>段云菲</cp:lastModifiedBy>
  <dcterms:modified xsi:type="dcterms:W3CDTF">2021-12-24T07:42:55Z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